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015" w:rsidRPr="00807248" w:rsidRDefault="00783015" w:rsidP="00783015">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YAVIN</w:t>
      </w:r>
    </w:p>
    <w:p w:rsidR="000075D5" w:rsidRPr="00242ED8" w:rsidRDefault="000075D5" w:rsidP="002A3AA8">
      <w:pPr>
        <w:jc w:val="left"/>
        <w:rPr>
          <w:rFonts w:ascii="Century Gothic" w:hAnsi="Century Gothic"/>
        </w:rPr>
      </w:pPr>
    </w:p>
    <w:p w:rsidR="006B35A3" w:rsidRPr="00242ED8" w:rsidRDefault="006B35A3" w:rsidP="002A3AA8">
      <w:pPr>
        <w:jc w:val="left"/>
        <w:rPr>
          <w:rFonts w:ascii="Century Gothic" w:hAnsi="Century Gothic"/>
        </w:rPr>
      </w:pPr>
    </w:p>
    <w:p w:rsidR="009E45A6" w:rsidRPr="00242ED8" w:rsidRDefault="002A3AA8" w:rsidP="002A3AA8">
      <w:pPr>
        <w:jc w:val="left"/>
        <w:rPr>
          <w:rFonts w:ascii="Century Gothic" w:hAnsi="Century Gothic"/>
        </w:rPr>
      </w:pPr>
      <w:r w:rsidRPr="00242ED8">
        <w:rPr>
          <w:rFonts w:ascii="Century Gothic" w:hAnsi="Century Gothic"/>
          <w:noProof/>
          <w:lang w:eastAsia="fr-FR"/>
        </w:rPr>
        <w:drawing>
          <wp:inline distT="0" distB="0" distL="0" distR="0">
            <wp:extent cx="2880000" cy="1956402"/>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a:stretch>
                      <a:fillRect/>
                    </a:stretch>
                  </pic:blipFill>
                  <pic:spPr bwMode="auto">
                    <a:xfrm>
                      <a:off x="0" y="0"/>
                      <a:ext cx="2880000" cy="1956402"/>
                    </a:xfrm>
                    <a:prstGeom prst="rect">
                      <a:avLst/>
                    </a:prstGeom>
                    <a:noFill/>
                    <a:ln w="9525">
                      <a:noFill/>
                      <a:miter lim="800000"/>
                      <a:headEnd/>
                      <a:tailEnd/>
                    </a:ln>
                  </pic:spPr>
                </pic:pic>
              </a:graphicData>
            </a:graphic>
          </wp:inline>
        </w:drawing>
      </w:r>
    </w:p>
    <w:p w:rsidR="002A3AA8" w:rsidRPr="00242ED8" w:rsidRDefault="002A3AA8" w:rsidP="002A3AA8">
      <w:pPr>
        <w:jc w:val="left"/>
        <w:rPr>
          <w:rFonts w:ascii="Century Gothic" w:hAnsi="Century Gothic"/>
        </w:rPr>
      </w:pPr>
    </w:p>
    <w:p w:rsidR="006B35A3" w:rsidRPr="00242ED8" w:rsidRDefault="006B35A3" w:rsidP="002A3AA8">
      <w:pPr>
        <w:jc w:val="left"/>
        <w:rPr>
          <w:rFonts w:ascii="Century Gothic" w:hAnsi="Century Gothic"/>
        </w:rPr>
      </w:pPr>
    </w:p>
    <w:p w:rsidR="002A3AA8" w:rsidRPr="00242ED8" w:rsidRDefault="002A3AA8" w:rsidP="002A3AA8">
      <w:pPr>
        <w:jc w:val="left"/>
        <w:rPr>
          <w:rFonts w:ascii="Century Gothic" w:hAnsi="Century Gothic"/>
        </w:rPr>
      </w:pPr>
      <w:r w:rsidRPr="00242ED8">
        <w:rPr>
          <w:rFonts w:ascii="Century Gothic" w:hAnsi="Century Gothic"/>
        </w:rPr>
        <w:t xml:space="preserve">Située dans le système de </w:t>
      </w:r>
      <w:proofErr w:type="spellStart"/>
      <w:r w:rsidRPr="00242ED8">
        <w:rPr>
          <w:rFonts w:ascii="Century Gothic" w:hAnsi="Century Gothic"/>
        </w:rPr>
        <w:t>Yavin</w:t>
      </w:r>
      <w:proofErr w:type="spellEnd"/>
      <w:r w:rsidRPr="00242ED8">
        <w:rPr>
          <w:rFonts w:ascii="Century Gothic" w:hAnsi="Century Gothic"/>
        </w:rPr>
        <w:t xml:space="preserve">, dans la </w:t>
      </w:r>
      <w:hyperlink r:id="rId6" w:history="1">
        <w:r w:rsidRPr="00242ED8">
          <w:rPr>
            <w:rStyle w:val="Lienhypertexte"/>
            <w:rFonts w:ascii="Century Gothic" w:hAnsi="Century Gothic"/>
            <w:color w:val="auto"/>
            <w:u w:val="none"/>
          </w:rPr>
          <w:t>Bordure Extérieure</w:t>
        </w:r>
      </w:hyperlink>
      <w:r w:rsidRPr="00242ED8">
        <w:rPr>
          <w:rFonts w:ascii="Century Gothic" w:hAnsi="Century Gothic"/>
        </w:rPr>
        <w:t xml:space="preserve">, </w:t>
      </w:r>
      <w:proofErr w:type="spellStart"/>
      <w:r w:rsidRPr="00242ED8">
        <w:rPr>
          <w:rFonts w:ascii="Century Gothic" w:hAnsi="Century Gothic"/>
        </w:rPr>
        <w:t>Yavin</w:t>
      </w:r>
      <w:proofErr w:type="spellEnd"/>
      <w:r w:rsidRPr="00242ED8">
        <w:rPr>
          <w:rFonts w:ascii="Century Gothic" w:hAnsi="Century Gothic"/>
        </w:rPr>
        <w:t xml:space="preserve"> est une géante gazeuse d'une grande intensité, autour de laquelle orbitent pas moins de vingt-six lunes, dont trois possèdent un environnement habitables : </w:t>
      </w:r>
      <w:hyperlink r:id="rId7" w:history="1">
        <w:proofErr w:type="spellStart"/>
        <w:r w:rsidRPr="00242ED8">
          <w:rPr>
            <w:rStyle w:val="Lienhypertexte"/>
            <w:rFonts w:ascii="Century Gothic" w:hAnsi="Century Gothic"/>
            <w:color w:val="auto"/>
            <w:u w:val="none"/>
          </w:rPr>
          <w:t>Yavin</w:t>
        </w:r>
        <w:proofErr w:type="spellEnd"/>
        <w:r w:rsidRPr="00242ED8">
          <w:rPr>
            <w:rStyle w:val="Lienhypertexte"/>
            <w:rFonts w:ascii="Century Gothic" w:hAnsi="Century Gothic"/>
            <w:color w:val="auto"/>
            <w:u w:val="none"/>
          </w:rPr>
          <w:t xml:space="preserve"> IV</w:t>
        </w:r>
      </w:hyperlink>
      <w:r w:rsidRPr="00242ED8">
        <w:rPr>
          <w:rFonts w:ascii="Century Gothic" w:hAnsi="Century Gothic"/>
        </w:rPr>
        <w:t xml:space="preserve">, </w:t>
      </w:r>
      <w:hyperlink r:id="rId8" w:history="1">
        <w:proofErr w:type="spellStart"/>
        <w:r w:rsidRPr="00242ED8">
          <w:rPr>
            <w:rStyle w:val="Lienhypertexte"/>
            <w:rFonts w:ascii="Century Gothic" w:hAnsi="Century Gothic"/>
            <w:color w:val="auto"/>
            <w:u w:val="none"/>
          </w:rPr>
          <w:t>Yavin</w:t>
        </w:r>
        <w:proofErr w:type="spellEnd"/>
        <w:r w:rsidRPr="00242ED8">
          <w:rPr>
            <w:rStyle w:val="Lienhypertexte"/>
            <w:rFonts w:ascii="Century Gothic" w:hAnsi="Century Gothic"/>
            <w:color w:val="auto"/>
            <w:u w:val="none"/>
          </w:rPr>
          <w:t xml:space="preserve"> VIII</w:t>
        </w:r>
      </w:hyperlink>
      <w:r w:rsidRPr="00242ED8">
        <w:rPr>
          <w:rFonts w:ascii="Century Gothic" w:hAnsi="Century Gothic"/>
        </w:rPr>
        <w:t xml:space="preserve"> et </w:t>
      </w:r>
      <w:hyperlink r:id="rId9" w:history="1">
        <w:proofErr w:type="spellStart"/>
        <w:r w:rsidRPr="00242ED8">
          <w:rPr>
            <w:rStyle w:val="Lienhypertexte"/>
            <w:rFonts w:ascii="Century Gothic" w:hAnsi="Century Gothic"/>
            <w:color w:val="auto"/>
            <w:u w:val="none"/>
          </w:rPr>
          <w:t>Yavin</w:t>
        </w:r>
        <w:proofErr w:type="spellEnd"/>
        <w:r w:rsidRPr="00242ED8">
          <w:rPr>
            <w:rStyle w:val="Lienhypertexte"/>
            <w:rFonts w:ascii="Century Gothic" w:hAnsi="Century Gothic"/>
            <w:color w:val="auto"/>
            <w:u w:val="none"/>
          </w:rPr>
          <w:t xml:space="preserve"> XIII</w:t>
        </w:r>
      </w:hyperlink>
      <w:r w:rsidRPr="00242ED8">
        <w:rPr>
          <w:rFonts w:ascii="Century Gothic" w:hAnsi="Century Gothic"/>
        </w:rPr>
        <w:t xml:space="preserve">. Dotée d'une composition chimique inhabituelle et d'une pression atmosphérique très importante qui donnent à la géante gazeuse son aspect rouge-orange très intense, </w:t>
      </w:r>
      <w:proofErr w:type="spellStart"/>
      <w:r w:rsidRPr="00242ED8">
        <w:rPr>
          <w:rFonts w:ascii="Century Gothic" w:hAnsi="Century Gothic"/>
        </w:rPr>
        <w:t>Yavin</w:t>
      </w:r>
      <w:proofErr w:type="spellEnd"/>
      <w:r w:rsidRPr="00242ED8">
        <w:rPr>
          <w:rFonts w:ascii="Century Gothic" w:hAnsi="Century Gothic"/>
        </w:rPr>
        <w:t xml:space="preserve"> est également le lieu où l'on peut trouver des gemmes </w:t>
      </w:r>
      <w:proofErr w:type="spellStart"/>
      <w:r w:rsidRPr="00242ED8">
        <w:rPr>
          <w:rFonts w:ascii="Century Gothic" w:hAnsi="Century Gothic"/>
        </w:rPr>
        <w:t>Corusca</w:t>
      </w:r>
      <w:proofErr w:type="spellEnd"/>
      <w:r w:rsidRPr="00242ED8">
        <w:rPr>
          <w:rFonts w:ascii="Century Gothic" w:hAnsi="Century Gothic"/>
        </w:rPr>
        <w:t xml:space="preserve">, des pierres précieuses dont la taille avoisine celle d'une tête </w:t>
      </w:r>
      <w:hyperlink r:id="rId10" w:history="1">
        <w:r w:rsidRPr="00242ED8">
          <w:rPr>
            <w:rStyle w:val="Lienhypertexte"/>
            <w:rFonts w:ascii="Century Gothic" w:hAnsi="Century Gothic"/>
            <w:color w:val="auto"/>
            <w:u w:val="none"/>
          </w:rPr>
          <w:t>humaine</w:t>
        </w:r>
      </w:hyperlink>
      <w:r w:rsidRPr="00242ED8">
        <w:rPr>
          <w:rFonts w:ascii="Century Gothic" w:hAnsi="Century Gothic"/>
        </w:rPr>
        <w:t>, et qui sont expulsées à très grande vite</w:t>
      </w:r>
      <w:r w:rsidR="00D11167">
        <w:rPr>
          <w:rFonts w:ascii="Century Gothic" w:hAnsi="Century Gothic"/>
        </w:rPr>
        <w:t xml:space="preserve">sse de la haute atmosphère. </w:t>
      </w:r>
      <w:r w:rsidR="00D11167">
        <w:rPr>
          <w:rFonts w:ascii="Century Gothic" w:hAnsi="Century Gothic"/>
        </w:rPr>
        <w:br/>
      </w:r>
      <w:r w:rsidR="00D11167">
        <w:rPr>
          <w:rFonts w:ascii="Century Gothic" w:hAnsi="Century Gothic"/>
        </w:rPr>
        <w:br/>
      </w:r>
      <w:r w:rsidRPr="00242ED8">
        <w:rPr>
          <w:rFonts w:ascii="Century Gothic" w:hAnsi="Century Gothic"/>
        </w:rPr>
        <w:t xml:space="preserve">Les gemmes </w:t>
      </w:r>
      <w:proofErr w:type="spellStart"/>
      <w:r w:rsidRPr="00242ED8">
        <w:rPr>
          <w:rFonts w:ascii="Century Gothic" w:hAnsi="Century Gothic"/>
        </w:rPr>
        <w:t>Corusca</w:t>
      </w:r>
      <w:proofErr w:type="spellEnd"/>
      <w:r w:rsidRPr="00242ED8">
        <w:rPr>
          <w:rFonts w:ascii="Century Gothic" w:hAnsi="Century Gothic"/>
        </w:rPr>
        <w:t xml:space="preserve"> font partie des pierres naturelles les plus dures et les plus résistantes que l'on puisse trouver dans la </w:t>
      </w:r>
      <w:hyperlink r:id="rId11" w:history="1">
        <w:r w:rsidRPr="00242ED8">
          <w:rPr>
            <w:rStyle w:val="Lienhypertexte"/>
            <w:rFonts w:ascii="Century Gothic" w:hAnsi="Century Gothic"/>
            <w:color w:val="auto"/>
            <w:u w:val="none"/>
          </w:rPr>
          <w:t>galaxie</w:t>
        </w:r>
      </w:hyperlink>
      <w:r w:rsidRPr="00242ED8">
        <w:rPr>
          <w:rFonts w:ascii="Century Gothic" w:hAnsi="Century Gothic"/>
        </w:rPr>
        <w:t xml:space="preserve">, à tel point qu'elles peuvent sans problème percer la coque en </w:t>
      </w:r>
      <w:proofErr w:type="spellStart"/>
      <w:r w:rsidRPr="00242ED8">
        <w:rPr>
          <w:rFonts w:ascii="Century Gothic" w:hAnsi="Century Gothic"/>
        </w:rPr>
        <w:t>duracier</w:t>
      </w:r>
      <w:proofErr w:type="spellEnd"/>
      <w:r w:rsidRPr="00242ED8">
        <w:rPr>
          <w:rFonts w:ascii="Century Gothic" w:hAnsi="Century Gothic"/>
        </w:rPr>
        <w:t xml:space="preserve"> d'un vaisseau spatial. Les appareils miniers qui tentent leur chance dans la haute atmosphère de </w:t>
      </w:r>
      <w:proofErr w:type="spellStart"/>
      <w:r w:rsidRPr="00242ED8">
        <w:rPr>
          <w:rFonts w:ascii="Century Gothic" w:hAnsi="Century Gothic"/>
        </w:rPr>
        <w:t>Yavin</w:t>
      </w:r>
      <w:proofErr w:type="spellEnd"/>
      <w:r w:rsidRPr="00242ED8">
        <w:rPr>
          <w:rFonts w:ascii="Century Gothic" w:hAnsi="Century Gothic"/>
        </w:rPr>
        <w:t xml:space="preserve"> encourent par conséquent un danger permanent, et l'on ne compte plus les équipages perdus dont le vaisseau a explosé à la suite d'une collision malheureuse. Malgré ces dangers, les gemmes </w:t>
      </w:r>
      <w:proofErr w:type="spellStart"/>
      <w:r w:rsidRPr="00242ED8">
        <w:rPr>
          <w:rFonts w:ascii="Century Gothic" w:hAnsi="Century Gothic"/>
        </w:rPr>
        <w:t>Corusca</w:t>
      </w:r>
      <w:proofErr w:type="spellEnd"/>
      <w:r w:rsidRPr="00242ED8">
        <w:rPr>
          <w:rFonts w:ascii="Century Gothic" w:hAnsi="Century Gothic"/>
        </w:rPr>
        <w:t xml:space="preserve"> ont une telle valeur marchande que les aventuriers de tous bords ne manquent jamais à l'appel. L'atmosphère et la vitesse d'expulsion des gemmes ne sont pas les seuls dangers : car la haute atmosphère de </w:t>
      </w:r>
      <w:proofErr w:type="spellStart"/>
      <w:r w:rsidRPr="00242ED8">
        <w:rPr>
          <w:rFonts w:ascii="Century Gothic" w:hAnsi="Century Gothic"/>
        </w:rPr>
        <w:t>Yavin</w:t>
      </w:r>
      <w:proofErr w:type="spellEnd"/>
      <w:r w:rsidRPr="00242ED8">
        <w:rPr>
          <w:rFonts w:ascii="Century Gothic" w:hAnsi="Century Gothic"/>
        </w:rPr>
        <w:t xml:space="preserve"> est peuplée d'étranges créatures flottantes, très massives et considérées comme non-</w:t>
      </w:r>
      <w:proofErr w:type="gramStart"/>
      <w:r w:rsidRPr="00242ED8">
        <w:rPr>
          <w:rFonts w:ascii="Century Gothic" w:hAnsi="Century Gothic"/>
        </w:rPr>
        <w:t>intelligentes</w:t>
      </w:r>
      <w:proofErr w:type="gramEnd"/>
      <w:r w:rsidRPr="00242ED8">
        <w:rPr>
          <w:rFonts w:ascii="Century Gothic" w:hAnsi="Century Gothic"/>
        </w:rPr>
        <w:t xml:space="preserve">, qui entrent occasionnellement en collision avec les appareils plus ou moins importants qui parcourent inlassablement les étendues gazeuses de la géante rouge. Certains capitaines expérimentés ont ainsi appris à utiliser ces créatures flottantes - dont la carapace est si résistante qu'elle ne peut pas être percée par une gemme </w:t>
      </w:r>
      <w:proofErr w:type="spellStart"/>
      <w:r w:rsidRPr="00242ED8">
        <w:rPr>
          <w:rFonts w:ascii="Century Gothic" w:hAnsi="Century Gothic"/>
        </w:rPr>
        <w:t>Corusca</w:t>
      </w:r>
      <w:proofErr w:type="spellEnd"/>
      <w:r w:rsidRPr="00242ED8">
        <w:rPr>
          <w:rFonts w:ascii="Century Gothic" w:hAnsi="Century Gothic"/>
        </w:rPr>
        <w:t xml:space="preserve"> - pour protéger leur</w:t>
      </w:r>
      <w:r w:rsidR="00D11167">
        <w:rPr>
          <w:rFonts w:ascii="Century Gothic" w:hAnsi="Century Gothic"/>
        </w:rPr>
        <w:t xml:space="preserve"> appareil et leur équipage. </w:t>
      </w:r>
      <w:r w:rsidR="00D11167">
        <w:rPr>
          <w:rFonts w:ascii="Century Gothic" w:hAnsi="Century Gothic"/>
        </w:rPr>
        <w:br/>
      </w:r>
      <w:r w:rsidR="00D11167">
        <w:rPr>
          <w:rFonts w:ascii="Century Gothic" w:hAnsi="Century Gothic"/>
        </w:rPr>
        <w:br/>
      </w:r>
      <w:r w:rsidRPr="00242ED8">
        <w:rPr>
          <w:rFonts w:ascii="Century Gothic" w:hAnsi="Century Gothic"/>
        </w:rPr>
        <w:t xml:space="preserve">Les gemmes </w:t>
      </w:r>
      <w:proofErr w:type="spellStart"/>
      <w:r w:rsidRPr="00242ED8">
        <w:rPr>
          <w:rFonts w:ascii="Century Gothic" w:hAnsi="Century Gothic"/>
        </w:rPr>
        <w:t>Corusca</w:t>
      </w:r>
      <w:proofErr w:type="spellEnd"/>
      <w:r w:rsidRPr="00242ED8">
        <w:rPr>
          <w:rFonts w:ascii="Century Gothic" w:hAnsi="Century Gothic"/>
        </w:rPr>
        <w:t xml:space="preserve"> représentent la seule richesse exploitable de </w:t>
      </w:r>
      <w:proofErr w:type="spellStart"/>
      <w:r w:rsidRPr="00242ED8">
        <w:rPr>
          <w:rFonts w:ascii="Century Gothic" w:hAnsi="Century Gothic"/>
        </w:rPr>
        <w:t>Yavin</w:t>
      </w:r>
      <w:proofErr w:type="spellEnd"/>
      <w:r w:rsidRPr="00242ED8">
        <w:rPr>
          <w:rFonts w:ascii="Century Gothic" w:hAnsi="Century Gothic"/>
        </w:rPr>
        <w:t xml:space="preserve">, mais il s'agit d'un marché très lucratif puisque l'on estime qu'une pierre d'un kilogramme peut se revendre environ vingt mille crédits. Si la majorité des gemmes sont utilisées dans le secteur de la bijouterie de luxe, un certain nombre de pierres sont utilisées dans le secteur industriel, et il serait même possible d'en utiliser dans la conception de </w:t>
      </w:r>
      <w:hyperlink r:id="rId12" w:history="1">
        <w:r w:rsidRPr="00242ED8">
          <w:rPr>
            <w:rStyle w:val="Lienhypertexte"/>
            <w:rFonts w:ascii="Century Gothic" w:hAnsi="Century Gothic"/>
            <w:color w:val="auto"/>
            <w:u w:val="none"/>
          </w:rPr>
          <w:t>sabre-laser</w:t>
        </w:r>
      </w:hyperlink>
      <w:r w:rsidRPr="00242ED8">
        <w:rPr>
          <w:rFonts w:ascii="Century Gothic" w:hAnsi="Century Gothic"/>
        </w:rPr>
        <w:t xml:space="preserve">, bien que cette technique ait été perdue dans les méandres de l'Histoire... </w:t>
      </w:r>
      <w:r w:rsidRPr="00242ED8">
        <w:rPr>
          <w:rFonts w:ascii="Century Gothic" w:hAnsi="Century Gothic"/>
        </w:rPr>
        <w:br/>
        <w:t xml:space="preserve">   </w:t>
      </w:r>
    </w:p>
    <w:p w:rsidR="002A3AA8" w:rsidRPr="00242ED8" w:rsidRDefault="002A3AA8" w:rsidP="00EC021D">
      <w:pPr>
        <w:jc w:val="center"/>
        <w:rPr>
          <w:rFonts w:ascii="Century Gothic" w:hAnsi="Century Gothic"/>
        </w:rPr>
      </w:pPr>
      <w:r w:rsidRPr="00242ED8">
        <w:rPr>
          <w:rFonts w:ascii="Century Gothic" w:hAnsi="Century Gothic"/>
          <w:noProof/>
          <w:lang w:eastAsia="fr-FR"/>
        </w:rPr>
        <w:lastRenderedPageBreak/>
        <w:drawing>
          <wp:inline distT="0" distB="0" distL="0" distR="0">
            <wp:extent cx="2880000" cy="1454791"/>
            <wp:effectExtent l="19050" t="0" r="0" b="0"/>
            <wp:docPr id="3" name="Image 1" descr="http://www.starwars-holonet.com/holonet/dictionnaire/photos/planete_yavin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planete_yavin_1.jpg"/>
                    <pic:cNvPicPr>
                      <a:picLocks noChangeAspect="1" noChangeArrowheads="1"/>
                    </pic:cNvPicPr>
                  </pic:nvPicPr>
                  <pic:blipFill>
                    <a:blip r:embed="rId13" cstate="print"/>
                    <a:srcRect/>
                    <a:stretch>
                      <a:fillRect/>
                    </a:stretch>
                  </pic:blipFill>
                  <pic:spPr bwMode="auto">
                    <a:xfrm>
                      <a:off x="0" y="0"/>
                      <a:ext cx="2880000" cy="1454791"/>
                    </a:xfrm>
                    <a:prstGeom prst="rect">
                      <a:avLst/>
                    </a:prstGeom>
                    <a:noFill/>
                    <a:ln w="9525">
                      <a:noFill/>
                      <a:miter lim="800000"/>
                      <a:headEnd/>
                      <a:tailEnd/>
                    </a:ln>
                  </pic:spPr>
                </pic:pic>
              </a:graphicData>
            </a:graphic>
          </wp:inline>
        </w:drawing>
      </w:r>
    </w:p>
    <w:p w:rsidR="002A3AA8" w:rsidRPr="00242ED8" w:rsidRDefault="002A3AA8" w:rsidP="002A3AA8">
      <w:pPr>
        <w:jc w:val="left"/>
        <w:rPr>
          <w:rFonts w:ascii="Century Gothic" w:hAnsi="Century Gothic"/>
        </w:rPr>
      </w:pPr>
    </w:p>
    <w:p w:rsidR="00D11167" w:rsidRDefault="00D11167" w:rsidP="002A3AA8">
      <w:pPr>
        <w:jc w:val="left"/>
        <w:rPr>
          <w:rFonts w:ascii="Century Gothic" w:hAnsi="Century Gothic"/>
        </w:rPr>
      </w:pPr>
    </w:p>
    <w:p w:rsidR="002A3AA8" w:rsidRPr="00242ED8" w:rsidRDefault="002A3AA8" w:rsidP="002A3AA8">
      <w:pPr>
        <w:jc w:val="left"/>
        <w:rPr>
          <w:rFonts w:ascii="Century Gothic" w:hAnsi="Century Gothic"/>
        </w:rPr>
      </w:pPr>
      <w:proofErr w:type="spellStart"/>
      <w:r w:rsidRPr="00242ED8">
        <w:rPr>
          <w:rFonts w:ascii="Century Gothic" w:hAnsi="Century Gothic"/>
        </w:rPr>
        <w:t>Yavin</w:t>
      </w:r>
      <w:proofErr w:type="spellEnd"/>
      <w:r w:rsidRPr="00242ED8">
        <w:rPr>
          <w:rFonts w:ascii="Century Gothic" w:hAnsi="Century Gothic"/>
        </w:rPr>
        <w:t xml:space="preserve"> vue de l'épaisse jungle de sa quatrième lune</w:t>
      </w:r>
    </w:p>
    <w:p w:rsidR="00D11167" w:rsidRDefault="00D11167" w:rsidP="002A3AA8">
      <w:pPr>
        <w:jc w:val="left"/>
        <w:rPr>
          <w:rFonts w:ascii="Century Gothic" w:hAnsi="Century Gothic"/>
        </w:rPr>
      </w:pPr>
      <w:r>
        <w:rPr>
          <w:rFonts w:ascii="Century Gothic" w:hAnsi="Century Gothic"/>
        </w:rPr>
        <w:br/>
      </w:r>
      <w:proofErr w:type="spellStart"/>
      <w:r w:rsidR="002A3AA8" w:rsidRPr="00242ED8">
        <w:rPr>
          <w:rFonts w:ascii="Century Gothic" w:hAnsi="Century Gothic"/>
        </w:rPr>
        <w:t>Yavin</w:t>
      </w:r>
      <w:proofErr w:type="spellEnd"/>
      <w:r w:rsidR="002A3AA8" w:rsidRPr="00242ED8">
        <w:rPr>
          <w:rFonts w:ascii="Century Gothic" w:hAnsi="Century Gothic"/>
        </w:rPr>
        <w:t xml:space="preserve"> connut une activité beaucoup plus importante et moins agréable lorsque l'</w:t>
      </w:r>
      <w:hyperlink r:id="rId14" w:history="1">
        <w:r w:rsidR="002A3AA8" w:rsidRPr="00242ED8">
          <w:rPr>
            <w:rStyle w:val="Lienhypertexte"/>
            <w:rFonts w:ascii="Century Gothic" w:hAnsi="Century Gothic"/>
            <w:color w:val="auto"/>
            <w:u w:val="none"/>
          </w:rPr>
          <w:t>Etoile de la Mort</w:t>
        </w:r>
      </w:hyperlink>
      <w:r w:rsidR="002A3AA8" w:rsidRPr="00242ED8">
        <w:rPr>
          <w:rFonts w:ascii="Century Gothic" w:hAnsi="Century Gothic"/>
        </w:rPr>
        <w:t xml:space="preserve"> pénétra dans le système et se mit en orbite de la planète afin de détruire la base </w:t>
      </w:r>
      <w:hyperlink r:id="rId15" w:history="1">
        <w:r w:rsidR="002A3AA8" w:rsidRPr="00242ED8">
          <w:rPr>
            <w:rStyle w:val="Lienhypertexte"/>
            <w:rFonts w:ascii="Century Gothic" w:hAnsi="Century Gothic"/>
            <w:color w:val="auto"/>
            <w:u w:val="none"/>
          </w:rPr>
          <w:t>rebelle</w:t>
        </w:r>
      </w:hyperlink>
      <w:r w:rsidR="002A3AA8" w:rsidRPr="00242ED8">
        <w:rPr>
          <w:rFonts w:ascii="Century Gothic" w:hAnsi="Century Gothic"/>
        </w:rPr>
        <w:t xml:space="preserve"> construite sur sa quatrième lune. Après la destruction de la station spatiale lors de la très célèbre </w:t>
      </w:r>
      <w:hyperlink r:id="rId16" w:history="1">
        <w:r w:rsidR="002A3AA8" w:rsidRPr="00242ED8">
          <w:rPr>
            <w:rStyle w:val="Lienhypertexte"/>
            <w:rFonts w:ascii="Century Gothic" w:hAnsi="Century Gothic"/>
            <w:color w:val="auto"/>
            <w:u w:val="none"/>
          </w:rPr>
          <w:t xml:space="preserve">bataille de </w:t>
        </w:r>
        <w:proofErr w:type="spellStart"/>
        <w:r w:rsidR="002A3AA8" w:rsidRPr="00242ED8">
          <w:rPr>
            <w:rStyle w:val="Lienhypertexte"/>
            <w:rFonts w:ascii="Century Gothic" w:hAnsi="Century Gothic"/>
            <w:color w:val="auto"/>
            <w:u w:val="none"/>
          </w:rPr>
          <w:t>Yavin</w:t>
        </w:r>
        <w:proofErr w:type="spellEnd"/>
      </w:hyperlink>
      <w:r w:rsidR="002A3AA8" w:rsidRPr="00242ED8">
        <w:rPr>
          <w:rFonts w:ascii="Century Gothic" w:hAnsi="Century Gothic"/>
        </w:rPr>
        <w:t xml:space="preserve">, on peut supposer sans trop de risques que </w:t>
      </w:r>
      <w:proofErr w:type="spellStart"/>
      <w:r w:rsidR="002A3AA8" w:rsidRPr="00242ED8">
        <w:rPr>
          <w:rFonts w:ascii="Century Gothic" w:hAnsi="Century Gothic"/>
        </w:rPr>
        <w:t>Yavin</w:t>
      </w:r>
      <w:proofErr w:type="spellEnd"/>
      <w:r w:rsidR="002A3AA8" w:rsidRPr="00242ED8">
        <w:rPr>
          <w:rFonts w:ascii="Century Gothic" w:hAnsi="Century Gothic"/>
        </w:rPr>
        <w:t xml:space="preserve"> fut littéralement bombardée par les </w:t>
      </w:r>
      <w:r>
        <w:rPr>
          <w:rFonts w:ascii="Century Gothic" w:hAnsi="Century Gothic"/>
        </w:rPr>
        <w:t xml:space="preserve">débris de la station ... </w:t>
      </w:r>
      <w:r>
        <w:rPr>
          <w:rFonts w:ascii="Century Gothic" w:hAnsi="Century Gothic"/>
        </w:rPr>
        <w:br/>
        <w:t xml:space="preserve">   </w:t>
      </w:r>
      <w:r>
        <w:rPr>
          <w:rFonts w:ascii="Century Gothic" w:hAnsi="Century Gothic"/>
        </w:rPr>
        <w:br/>
      </w:r>
      <w:r w:rsidR="002A3AA8" w:rsidRPr="00242ED8">
        <w:rPr>
          <w:rFonts w:ascii="Century Gothic" w:hAnsi="Century Gothic"/>
        </w:rPr>
        <w:t xml:space="preserve">Peu de temps après la bataille de </w:t>
      </w:r>
      <w:proofErr w:type="spellStart"/>
      <w:r w:rsidR="002A3AA8" w:rsidRPr="00242ED8">
        <w:rPr>
          <w:rFonts w:ascii="Century Gothic" w:hAnsi="Century Gothic"/>
        </w:rPr>
        <w:t>Yavin</w:t>
      </w:r>
      <w:proofErr w:type="spellEnd"/>
      <w:r w:rsidR="002A3AA8" w:rsidRPr="00242ED8">
        <w:rPr>
          <w:rFonts w:ascii="Century Gothic" w:hAnsi="Century Gothic"/>
        </w:rPr>
        <w:t>, l'</w:t>
      </w:r>
      <w:hyperlink r:id="rId17" w:history="1">
        <w:r w:rsidR="002A3AA8" w:rsidRPr="00242ED8">
          <w:rPr>
            <w:rStyle w:val="Lienhypertexte"/>
            <w:rFonts w:ascii="Century Gothic" w:hAnsi="Century Gothic"/>
            <w:color w:val="auto"/>
            <w:u w:val="none"/>
          </w:rPr>
          <w:t>Empire</w:t>
        </w:r>
      </w:hyperlink>
      <w:r w:rsidR="002A3AA8" w:rsidRPr="00242ED8">
        <w:rPr>
          <w:rFonts w:ascii="Century Gothic" w:hAnsi="Century Gothic"/>
        </w:rPr>
        <w:t xml:space="preserve"> accorda le contrôle totale de l'exploitation de gemmes </w:t>
      </w:r>
      <w:proofErr w:type="spellStart"/>
      <w:r w:rsidR="002A3AA8" w:rsidRPr="00242ED8">
        <w:rPr>
          <w:rFonts w:ascii="Century Gothic" w:hAnsi="Century Gothic"/>
        </w:rPr>
        <w:t>Corusca</w:t>
      </w:r>
      <w:proofErr w:type="spellEnd"/>
      <w:r w:rsidR="002A3AA8" w:rsidRPr="00242ED8">
        <w:rPr>
          <w:rFonts w:ascii="Century Gothic" w:hAnsi="Century Gothic"/>
        </w:rPr>
        <w:t xml:space="preserve"> à la </w:t>
      </w:r>
      <w:hyperlink r:id="rId18" w:history="1">
        <w:r w:rsidR="002A3AA8" w:rsidRPr="00242ED8">
          <w:rPr>
            <w:rStyle w:val="Lienhypertexte"/>
            <w:rFonts w:ascii="Century Gothic" w:hAnsi="Century Gothic"/>
            <w:color w:val="auto"/>
            <w:u w:val="none"/>
          </w:rPr>
          <w:t xml:space="preserve">Corporation </w:t>
        </w:r>
        <w:proofErr w:type="spellStart"/>
        <w:r w:rsidR="002A3AA8" w:rsidRPr="00242ED8">
          <w:rPr>
            <w:rStyle w:val="Lienhypertexte"/>
            <w:rFonts w:ascii="Century Gothic" w:hAnsi="Century Gothic"/>
            <w:color w:val="auto"/>
            <w:u w:val="none"/>
          </w:rPr>
          <w:t>Damarind</w:t>
        </w:r>
        <w:proofErr w:type="spellEnd"/>
      </w:hyperlink>
      <w:r w:rsidR="002A3AA8" w:rsidRPr="00242ED8">
        <w:rPr>
          <w:rFonts w:ascii="Century Gothic" w:hAnsi="Century Gothic"/>
        </w:rPr>
        <w:t xml:space="preserve">. Les exploitants indépendants purent continuer leur travail, mais se virent imposer à partir de cette époque de vendre toute leur production à la Corporation, à bord de la station orbitale spécialement construite à cet effet. Cela entraîna évidemment des pertes de profit très importantes, et nombre d'indépendants décidèrent de contourner la loi impériale pour ne pas faire faillite. </w:t>
      </w:r>
    </w:p>
    <w:p w:rsidR="002A3AA8" w:rsidRPr="00242ED8" w:rsidRDefault="002A3AA8" w:rsidP="002A3AA8">
      <w:pPr>
        <w:jc w:val="left"/>
        <w:rPr>
          <w:rFonts w:ascii="Century Gothic" w:hAnsi="Century Gothic"/>
        </w:rPr>
      </w:pPr>
      <w:r w:rsidRPr="00242ED8">
        <w:rPr>
          <w:rFonts w:ascii="Century Gothic" w:hAnsi="Century Gothic"/>
        </w:rPr>
        <w:br/>
        <w:t xml:space="preserve">   </w:t>
      </w:r>
    </w:p>
    <w:p w:rsidR="002A3AA8" w:rsidRPr="00242ED8" w:rsidRDefault="002A3AA8" w:rsidP="00EC021D">
      <w:pPr>
        <w:jc w:val="center"/>
        <w:rPr>
          <w:rFonts w:ascii="Century Gothic" w:hAnsi="Century Gothic"/>
        </w:rPr>
      </w:pPr>
      <w:r w:rsidRPr="00242ED8">
        <w:rPr>
          <w:rFonts w:ascii="Century Gothic" w:hAnsi="Century Gothic"/>
          <w:noProof/>
          <w:lang w:eastAsia="fr-FR"/>
        </w:rPr>
        <w:drawing>
          <wp:inline distT="0" distB="0" distL="0" distR="0">
            <wp:extent cx="2880000" cy="2093963"/>
            <wp:effectExtent l="19050" t="0" r="0" b="0"/>
            <wp:docPr id="2" name="Image 2" descr="http://www.starwars-holonet.com/holonet/dictionnaire/photos/planete_yavin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rwars-holonet.com/holonet/dictionnaire/photos/planete_yavin_2.jpg"/>
                    <pic:cNvPicPr>
                      <a:picLocks noChangeAspect="1" noChangeArrowheads="1"/>
                    </pic:cNvPicPr>
                  </pic:nvPicPr>
                  <pic:blipFill>
                    <a:blip r:embed="rId19" cstate="print"/>
                    <a:srcRect/>
                    <a:stretch>
                      <a:fillRect/>
                    </a:stretch>
                  </pic:blipFill>
                  <pic:spPr bwMode="auto">
                    <a:xfrm>
                      <a:off x="0" y="0"/>
                      <a:ext cx="2880000" cy="2093963"/>
                    </a:xfrm>
                    <a:prstGeom prst="rect">
                      <a:avLst/>
                    </a:prstGeom>
                    <a:noFill/>
                    <a:ln w="9525">
                      <a:noFill/>
                      <a:miter lim="800000"/>
                      <a:headEnd/>
                      <a:tailEnd/>
                    </a:ln>
                  </pic:spPr>
                </pic:pic>
              </a:graphicData>
            </a:graphic>
          </wp:inline>
        </w:drawing>
      </w:r>
    </w:p>
    <w:p w:rsidR="002A3AA8" w:rsidRPr="00242ED8" w:rsidRDefault="002A3AA8" w:rsidP="002A3AA8">
      <w:pPr>
        <w:jc w:val="left"/>
        <w:rPr>
          <w:rFonts w:ascii="Century Gothic" w:hAnsi="Century Gothic"/>
        </w:rPr>
      </w:pPr>
    </w:p>
    <w:p w:rsidR="00D11167" w:rsidRDefault="00D11167" w:rsidP="002A3AA8">
      <w:pPr>
        <w:jc w:val="left"/>
        <w:rPr>
          <w:rFonts w:ascii="Century Gothic" w:hAnsi="Century Gothic"/>
        </w:rPr>
      </w:pPr>
    </w:p>
    <w:p w:rsidR="00D11167" w:rsidRDefault="002A3AA8" w:rsidP="002A3AA8">
      <w:pPr>
        <w:jc w:val="left"/>
        <w:rPr>
          <w:rFonts w:ascii="Century Gothic" w:hAnsi="Century Gothic"/>
        </w:rPr>
      </w:pPr>
      <w:r w:rsidRPr="00242ED8">
        <w:rPr>
          <w:rFonts w:ascii="Century Gothic" w:hAnsi="Century Gothic"/>
        </w:rPr>
        <w:t xml:space="preserve">La station orbitale de la Corporation </w:t>
      </w:r>
      <w:proofErr w:type="spellStart"/>
      <w:r w:rsidRPr="00242ED8">
        <w:rPr>
          <w:rFonts w:ascii="Century Gothic" w:hAnsi="Century Gothic"/>
        </w:rPr>
        <w:t>Damarind</w:t>
      </w:r>
      <w:proofErr w:type="spellEnd"/>
      <w:r w:rsidRPr="00242ED8">
        <w:rPr>
          <w:rFonts w:ascii="Century Gothic" w:hAnsi="Century Gothic"/>
        </w:rPr>
        <w:t xml:space="preserve">, en orbite de </w:t>
      </w:r>
      <w:proofErr w:type="spellStart"/>
      <w:r w:rsidRPr="00242ED8">
        <w:rPr>
          <w:rFonts w:ascii="Century Gothic" w:hAnsi="Century Gothic"/>
        </w:rPr>
        <w:t>Yavin</w:t>
      </w:r>
      <w:proofErr w:type="spellEnd"/>
    </w:p>
    <w:p w:rsidR="00D11167" w:rsidRDefault="00D11167">
      <w:pPr>
        <w:suppressAutoHyphens w:val="0"/>
        <w:jc w:val="left"/>
        <w:rPr>
          <w:rFonts w:ascii="Century Gothic" w:hAnsi="Century Gothic"/>
        </w:rPr>
      </w:pPr>
      <w:r>
        <w:rPr>
          <w:rFonts w:ascii="Century Gothic" w:hAnsi="Century Gothic"/>
        </w:rPr>
        <w:br w:type="page"/>
      </w:r>
    </w:p>
    <w:p w:rsidR="006B35A3" w:rsidRPr="00242ED8" w:rsidRDefault="002A3AA8" w:rsidP="002A3AA8">
      <w:pPr>
        <w:jc w:val="left"/>
        <w:rPr>
          <w:rFonts w:ascii="Century Gothic" w:hAnsi="Century Gothic"/>
        </w:rPr>
      </w:pPr>
      <w:r w:rsidRPr="00242ED8">
        <w:rPr>
          <w:rFonts w:ascii="Century Gothic" w:hAnsi="Century Gothic"/>
        </w:rPr>
        <w:lastRenderedPageBreak/>
        <w:t xml:space="preserve">Après l'établissement de l'Académie </w:t>
      </w:r>
      <w:hyperlink r:id="rId20" w:history="1">
        <w:r w:rsidRPr="00242ED8">
          <w:rPr>
            <w:rStyle w:val="Lienhypertexte"/>
            <w:rFonts w:ascii="Century Gothic" w:hAnsi="Century Gothic"/>
            <w:color w:val="auto"/>
            <w:u w:val="none"/>
          </w:rPr>
          <w:t>Jedi</w:t>
        </w:r>
      </w:hyperlink>
      <w:r w:rsidRPr="00242ED8">
        <w:rPr>
          <w:rFonts w:ascii="Century Gothic" w:hAnsi="Century Gothic"/>
        </w:rPr>
        <w:t xml:space="preserve"> de </w:t>
      </w:r>
      <w:hyperlink r:id="rId21" w:history="1">
        <w:r w:rsidRPr="00242ED8">
          <w:rPr>
            <w:rStyle w:val="Lienhypertexte"/>
            <w:rFonts w:ascii="Century Gothic" w:hAnsi="Century Gothic"/>
            <w:color w:val="auto"/>
            <w:u w:val="none"/>
          </w:rPr>
          <w:t xml:space="preserve">Luke </w:t>
        </w:r>
        <w:proofErr w:type="spellStart"/>
        <w:r w:rsidRPr="00242ED8">
          <w:rPr>
            <w:rStyle w:val="Lienhypertexte"/>
            <w:rFonts w:ascii="Century Gothic" w:hAnsi="Century Gothic"/>
            <w:color w:val="auto"/>
            <w:u w:val="none"/>
          </w:rPr>
          <w:t>Skywalker</w:t>
        </w:r>
        <w:proofErr w:type="spellEnd"/>
      </w:hyperlink>
      <w:r w:rsidRPr="00242ED8">
        <w:rPr>
          <w:rFonts w:ascii="Century Gothic" w:hAnsi="Century Gothic"/>
        </w:rPr>
        <w:t xml:space="preserve"> sur </w:t>
      </w:r>
      <w:proofErr w:type="spellStart"/>
      <w:r w:rsidRPr="00242ED8">
        <w:rPr>
          <w:rFonts w:ascii="Century Gothic" w:hAnsi="Century Gothic"/>
        </w:rPr>
        <w:t>Yavin</w:t>
      </w:r>
      <w:proofErr w:type="spellEnd"/>
      <w:r w:rsidRPr="00242ED8">
        <w:rPr>
          <w:rFonts w:ascii="Century Gothic" w:hAnsi="Century Gothic"/>
        </w:rPr>
        <w:t xml:space="preserve"> IV, </w:t>
      </w:r>
      <w:proofErr w:type="spellStart"/>
      <w:r w:rsidRPr="00242ED8">
        <w:rPr>
          <w:rFonts w:ascii="Century Gothic" w:hAnsi="Century Gothic"/>
        </w:rPr>
        <w:t>Yavin</w:t>
      </w:r>
      <w:proofErr w:type="spellEnd"/>
      <w:r w:rsidRPr="00242ED8">
        <w:rPr>
          <w:rFonts w:ascii="Century Gothic" w:hAnsi="Century Gothic"/>
        </w:rPr>
        <w:t xml:space="preserve"> fut utilisée comme cimetière pour le </w:t>
      </w:r>
      <w:hyperlink r:id="rId22" w:history="1">
        <w:r w:rsidRPr="00242ED8">
          <w:rPr>
            <w:rStyle w:val="Lienhypertexte"/>
            <w:rFonts w:ascii="Century Gothic" w:hAnsi="Century Gothic"/>
            <w:color w:val="auto"/>
            <w:u w:val="none"/>
          </w:rPr>
          <w:t>Broyeur de Soleil</w:t>
        </w:r>
      </w:hyperlink>
      <w:r w:rsidRPr="00242ED8">
        <w:rPr>
          <w:rFonts w:ascii="Century Gothic" w:hAnsi="Century Gothic"/>
        </w:rPr>
        <w:t xml:space="preserve">, mais </w:t>
      </w:r>
      <w:hyperlink r:id="rId23" w:history="1">
        <w:proofErr w:type="spellStart"/>
        <w:r w:rsidRPr="00242ED8">
          <w:rPr>
            <w:rStyle w:val="Lienhypertexte"/>
            <w:rFonts w:ascii="Century Gothic" w:hAnsi="Century Gothic"/>
            <w:color w:val="auto"/>
            <w:u w:val="none"/>
          </w:rPr>
          <w:t>Kyp</w:t>
        </w:r>
        <w:proofErr w:type="spellEnd"/>
        <w:r w:rsidRPr="00242ED8">
          <w:rPr>
            <w:rStyle w:val="Lienhypertexte"/>
            <w:rFonts w:ascii="Century Gothic" w:hAnsi="Century Gothic"/>
            <w:color w:val="auto"/>
            <w:u w:val="none"/>
          </w:rPr>
          <w:t xml:space="preserve"> </w:t>
        </w:r>
        <w:proofErr w:type="spellStart"/>
        <w:r w:rsidRPr="00242ED8">
          <w:rPr>
            <w:rStyle w:val="Lienhypertexte"/>
            <w:rFonts w:ascii="Century Gothic" w:hAnsi="Century Gothic"/>
            <w:color w:val="auto"/>
            <w:u w:val="none"/>
          </w:rPr>
          <w:t>Durron</w:t>
        </w:r>
        <w:proofErr w:type="spellEnd"/>
      </w:hyperlink>
      <w:r w:rsidRPr="00242ED8">
        <w:rPr>
          <w:rFonts w:ascii="Century Gothic" w:hAnsi="Century Gothic"/>
        </w:rPr>
        <w:t xml:space="preserve"> l'en extirpa pour mener sa croisade contre les </w:t>
      </w:r>
      <w:hyperlink r:id="rId24" w:history="1">
        <w:r w:rsidRPr="00242ED8">
          <w:rPr>
            <w:rStyle w:val="Lienhypertexte"/>
            <w:rFonts w:ascii="Century Gothic" w:hAnsi="Century Gothic"/>
            <w:color w:val="auto"/>
            <w:u w:val="none"/>
          </w:rPr>
          <w:t>Vestiges Impériaux</w:t>
        </w:r>
      </w:hyperlink>
      <w:r w:rsidRPr="00242ED8">
        <w:rPr>
          <w:rFonts w:ascii="Century Gothic" w:hAnsi="Century Gothic"/>
        </w:rPr>
        <w:t xml:space="preserve">. La planète regagna par la suite sa "tranquillité" habituelle. </w:t>
      </w:r>
      <w:r w:rsidRPr="00242ED8">
        <w:rPr>
          <w:rFonts w:ascii="Century Gothic" w:hAnsi="Century Gothic"/>
        </w:rPr>
        <w:br/>
        <w:t xml:space="preserve">      </w:t>
      </w:r>
      <w:r w:rsidRPr="00242ED8">
        <w:rPr>
          <w:rFonts w:ascii="Century Gothic" w:hAnsi="Century Gothic"/>
        </w:rPr>
        <w:br/>
      </w:r>
      <w:r w:rsidRPr="00D11167">
        <w:rPr>
          <w:rFonts w:ascii="Century Gothic" w:hAnsi="Century Gothic"/>
          <w:bCs/>
        </w:rPr>
        <w:t xml:space="preserve">Les créatures flottantes de </w:t>
      </w:r>
      <w:proofErr w:type="spellStart"/>
      <w:r w:rsidRPr="00D11167">
        <w:rPr>
          <w:rFonts w:ascii="Century Gothic" w:hAnsi="Century Gothic"/>
          <w:bCs/>
        </w:rPr>
        <w:t>Yavin</w:t>
      </w:r>
      <w:proofErr w:type="spellEnd"/>
      <w:r w:rsidR="00D11167">
        <w:rPr>
          <w:rFonts w:ascii="Century Gothic" w:hAnsi="Century Gothic"/>
        </w:rPr>
        <w:t xml:space="preserve"> </w:t>
      </w:r>
      <w:r w:rsidR="00D11167">
        <w:rPr>
          <w:rFonts w:ascii="Century Gothic" w:hAnsi="Century Gothic"/>
        </w:rPr>
        <w:br/>
        <w:t xml:space="preserve">   </w:t>
      </w:r>
      <w:r w:rsidR="00D11167">
        <w:rPr>
          <w:rFonts w:ascii="Century Gothic" w:hAnsi="Century Gothic"/>
        </w:rPr>
        <w:br/>
      </w:r>
      <w:r w:rsidRPr="00242ED8">
        <w:rPr>
          <w:rFonts w:ascii="Century Gothic" w:hAnsi="Century Gothic"/>
        </w:rPr>
        <w:t xml:space="preserve">Comme on l'a vu, les créatures flottantes de </w:t>
      </w:r>
      <w:proofErr w:type="spellStart"/>
      <w:r w:rsidRPr="00242ED8">
        <w:rPr>
          <w:rFonts w:ascii="Century Gothic" w:hAnsi="Century Gothic"/>
        </w:rPr>
        <w:t>Yavin</w:t>
      </w:r>
      <w:proofErr w:type="spellEnd"/>
      <w:r w:rsidRPr="00242ED8">
        <w:rPr>
          <w:rFonts w:ascii="Century Gothic" w:hAnsi="Century Gothic"/>
        </w:rPr>
        <w:t xml:space="preserve">, qui n'ont à ce jour reçu aucun nom officiel, sont les seuls animaux natifs de la géante gazeuse. Ces créatures pouvant être plus grandes qu'un vaisseau spatial, si elles sont très lentes, peuvent cependant s'avérer très dangereuses pour la navigation des chasseurs de gemmes </w:t>
      </w:r>
      <w:proofErr w:type="spellStart"/>
      <w:r w:rsidRPr="00242ED8">
        <w:rPr>
          <w:rFonts w:ascii="Century Gothic" w:hAnsi="Century Gothic"/>
        </w:rPr>
        <w:t>Corusca</w:t>
      </w:r>
      <w:proofErr w:type="spellEnd"/>
      <w:r w:rsidRPr="00242ED8">
        <w:rPr>
          <w:rFonts w:ascii="Century Gothic" w:hAnsi="Century Gothic"/>
        </w:rPr>
        <w:t xml:space="preserve">, car leur résistance est si grande que toute collision peut avoir des conséquences "gravissimes" pour l'équipage. Il existe en fait deux catégories de "flottants" : </w:t>
      </w:r>
      <w:r w:rsidRPr="00242ED8">
        <w:rPr>
          <w:rFonts w:ascii="Century Gothic" w:hAnsi="Century Gothic"/>
        </w:rPr>
        <w:br/>
        <w:t xml:space="preserve">   </w:t>
      </w:r>
      <w:r w:rsidRPr="00242ED8">
        <w:rPr>
          <w:rFonts w:ascii="Century Gothic" w:hAnsi="Century Gothic"/>
        </w:rPr>
        <w:br/>
        <w:t xml:space="preserve">Les flottants "herbivores", qui ressemblent à des </w:t>
      </w:r>
      <w:proofErr w:type="spellStart"/>
      <w:r w:rsidRPr="00242ED8">
        <w:rPr>
          <w:rFonts w:ascii="Century Gothic" w:hAnsi="Century Gothic"/>
        </w:rPr>
        <w:t>beldons</w:t>
      </w:r>
      <w:proofErr w:type="spellEnd"/>
      <w:r w:rsidRPr="00242ED8">
        <w:rPr>
          <w:rFonts w:ascii="Century Gothic" w:hAnsi="Century Gothic"/>
        </w:rPr>
        <w:t xml:space="preserve"> de </w:t>
      </w:r>
      <w:proofErr w:type="spellStart"/>
      <w:r w:rsidRPr="00242ED8">
        <w:rPr>
          <w:rFonts w:ascii="Century Gothic" w:hAnsi="Century Gothic"/>
        </w:rPr>
        <w:t>Bespin</w:t>
      </w:r>
      <w:proofErr w:type="spellEnd"/>
      <w:r w:rsidRPr="00242ED8">
        <w:rPr>
          <w:rFonts w:ascii="Century Gothic" w:hAnsi="Century Gothic"/>
        </w:rPr>
        <w:t xml:space="preserve"> en deux fois plus grands, possèdent des tentacules et sont des animaux solitaires. Le risque le plus important, en dehors de la collision, réside dans la taille de l'animal, puisqu'il peut gober un petit vaisseau spatial : ces animaux ont en effet pour habitude de voler la bouche ouverte pour avaler les algues atmosphériques et les gaz dont ils se nourrissent. Les tentacules, </w:t>
      </w:r>
      <w:proofErr w:type="gramStart"/>
      <w:r w:rsidRPr="00242ED8">
        <w:rPr>
          <w:rFonts w:ascii="Century Gothic" w:hAnsi="Century Gothic"/>
        </w:rPr>
        <w:t>utilisées</w:t>
      </w:r>
      <w:proofErr w:type="gramEnd"/>
      <w:r w:rsidRPr="00242ED8">
        <w:rPr>
          <w:rFonts w:ascii="Century Gothic" w:hAnsi="Century Gothic"/>
        </w:rPr>
        <w:t xml:space="preserve"> pour la défense, peuvent également envoyer balader un vaisseau ou le détruire. Le problème de la collision réside dans la composition même de ces créatures, à base de gaz : si un vaisseau percute un flottant assez fort pour le blesser gravement ou le tuer, il peut en résulter une expl</w:t>
      </w:r>
      <w:r w:rsidR="00D11167">
        <w:rPr>
          <w:rFonts w:ascii="Century Gothic" w:hAnsi="Century Gothic"/>
        </w:rPr>
        <w:t xml:space="preserve">osion très puissante. </w:t>
      </w:r>
      <w:r w:rsidR="00D11167">
        <w:rPr>
          <w:rFonts w:ascii="Century Gothic" w:hAnsi="Century Gothic"/>
        </w:rPr>
        <w:br/>
        <w:t xml:space="preserve">   </w:t>
      </w:r>
      <w:r w:rsidR="00D11167">
        <w:rPr>
          <w:rFonts w:ascii="Century Gothic" w:hAnsi="Century Gothic"/>
        </w:rPr>
        <w:br/>
        <w:t>L</w:t>
      </w:r>
      <w:r w:rsidRPr="00242ED8">
        <w:rPr>
          <w:rFonts w:ascii="Century Gothic" w:hAnsi="Century Gothic"/>
        </w:rPr>
        <w:t xml:space="preserve">es "flottants-chasseurs", qui sont des prédateurs, parcourent l'atmosphère de </w:t>
      </w:r>
      <w:proofErr w:type="spellStart"/>
      <w:r w:rsidRPr="00242ED8">
        <w:rPr>
          <w:rFonts w:ascii="Century Gothic" w:hAnsi="Century Gothic"/>
        </w:rPr>
        <w:t>Yavin</w:t>
      </w:r>
      <w:proofErr w:type="spellEnd"/>
      <w:r w:rsidRPr="00242ED8">
        <w:rPr>
          <w:rFonts w:ascii="Century Gothic" w:hAnsi="Century Gothic"/>
        </w:rPr>
        <w:t xml:space="preserve"> à la recherche de proies, qui sont généralement des flottants herbivores. Les prédateurs sont plus petits que les herbivores mais chassent en meutes pouvant aller jusqu'à huit individus. Leur sale caractère en fait un danger pour tous les vaisseaux qui récoltent des gemmes de </w:t>
      </w:r>
      <w:proofErr w:type="spellStart"/>
      <w:r w:rsidRPr="00242ED8">
        <w:rPr>
          <w:rFonts w:ascii="Century Gothic" w:hAnsi="Century Gothic"/>
        </w:rPr>
        <w:t>Corusca</w:t>
      </w:r>
      <w:proofErr w:type="spellEnd"/>
      <w:r w:rsidRPr="00242ED8">
        <w:rPr>
          <w:rFonts w:ascii="Century Gothic" w:hAnsi="Century Gothic"/>
        </w:rPr>
        <w:t xml:space="preserve">, d'autant plus qu'ils sont dotés d'une intelligence plus développée que leurs "cousins" ... </w:t>
      </w:r>
      <w:r w:rsidRPr="00242ED8">
        <w:rPr>
          <w:rFonts w:ascii="Century Gothic" w:hAnsi="Century Gothic"/>
        </w:rPr>
        <w:br/>
      </w:r>
      <w:r w:rsidRPr="00242ED8">
        <w:rPr>
          <w:rFonts w:ascii="Century Gothic" w:hAnsi="Century Gothic"/>
        </w:rPr>
        <w:br/>
        <w:t xml:space="preserve">Type : géante gazeuse </w:t>
      </w:r>
      <w:r w:rsidRPr="00242ED8">
        <w:rPr>
          <w:rFonts w:ascii="Century Gothic" w:hAnsi="Century Gothic"/>
        </w:rPr>
        <w:br/>
        <w:t xml:space="preserve">Climat : hostile (tempêtes chimiques et magnétiques) </w:t>
      </w:r>
      <w:r w:rsidRPr="00242ED8">
        <w:rPr>
          <w:rFonts w:ascii="Century Gothic" w:hAnsi="Century Gothic"/>
        </w:rPr>
        <w:br/>
        <w:t xml:space="preserve">Terrain : géante gazeuse </w:t>
      </w:r>
      <w:r w:rsidRPr="00242ED8">
        <w:rPr>
          <w:rFonts w:ascii="Century Gothic" w:hAnsi="Century Gothic"/>
        </w:rPr>
        <w:br/>
        <w:t xml:space="preserve">Atmosphère : toxique </w:t>
      </w:r>
      <w:r w:rsidRPr="00242ED8">
        <w:rPr>
          <w:rFonts w:ascii="Century Gothic" w:hAnsi="Century Gothic"/>
        </w:rPr>
        <w:br/>
        <w:t xml:space="preserve">Gravité : élevée (400%) </w:t>
      </w:r>
      <w:r w:rsidRPr="00242ED8">
        <w:rPr>
          <w:rFonts w:ascii="Century Gothic" w:hAnsi="Century Gothic"/>
        </w:rPr>
        <w:br/>
        <w:t xml:space="preserve">Diamètre : 198.500 kilomètres </w:t>
      </w:r>
      <w:r w:rsidRPr="00242ED8">
        <w:rPr>
          <w:rFonts w:ascii="Century Gothic" w:hAnsi="Century Gothic"/>
        </w:rPr>
        <w:br/>
        <w:t xml:space="preserve">Durée d'une journée : 24 heures standards </w:t>
      </w:r>
      <w:r w:rsidRPr="00242ED8">
        <w:rPr>
          <w:rFonts w:ascii="Century Gothic" w:hAnsi="Century Gothic"/>
        </w:rPr>
        <w:br/>
        <w:t xml:space="preserve">Durée d'une année : 4.818 jours standards </w:t>
      </w:r>
      <w:r w:rsidRPr="00242ED8">
        <w:rPr>
          <w:rFonts w:ascii="Century Gothic" w:hAnsi="Century Gothic"/>
        </w:rPr>
        <w:br/>
        <w:t xml:space="preserve">Espèces intelligentes : aucune </w:t>
      </w:r>
      <w:r w:rsidRPr="00242ED8">
        <w:rPr>
          <w:rFonts w:ascii="Century Gothic" w:hAnsi="Century Gothic"/>
        </w:rPr>
        <w:br/>
        <w:t xml:space="preserve">Langues : aucune </w:t>
      </w:r>
      <w:r w:rsidRPr="00242ED8">
        <w:rPr>
          <w:rFonts w:ascii="Century Gothic" w:hAnsi="Century Gothic"/>
        </w:rPr>
        <w:br/>
        <w:t xml:space="preserve">Population : créatures volantes (haute atmosphère) </w:t>
      </w:r>
      <w:r w:rsidRPr="00242ED8">
        <w:rPr>
          <w:rFonts w:ascii="Century Gothic" w:hAnsi="Century Gothic"/>
        </w:rPr>
        <w:br/>
        <w:t xml:space="preserve">Gouvernement : aucun </w:t>
      </w:r>
      <w:r w:rsidRPr="00242ED8">
        <w:rPr>
          <w:rFonts w:ascii="Century Gothic" w:hAnsi="Century Gothic"/>
        </w:rPr>
        <w:br/>
        <w:t xml:space="preserve">Principales exportations : aucune </w:t>
      </w:r>
      <w:r w:rsidRPr="00242ED8">
        <w:rPr>
          <w:rFonts w:ascii="Century Gothic" w:hAnsi="Century Gothic"/>
        </w:rPr>
        <w:br/>
        <w:t xml:space="preserve">Principales importations : aucune </w:t>
      </w:r>
      <w:r w:rsidRPr="00242ED8">
        <w:rPr>
          <w:rFonts w:ascii="Century Gothic" w:hAnsi="Century Gothic"/>
        </w:rPr>
        <w:br/>
      </w:r>
      <w:r w:rsidRPr="00242ED8">
        <w:rPr>
          <w:rFonts w:ascii="Century Gothic" w:hAnsi="Century Gothic"/>
        </w:rPr>
        <w:br/>
        <w:t xml:space="preserve">Données </w:t>
      </w:r>
      <w:proofErr w:type="spellStart"/>
      <w:r w:rsidRPr="00242ED8">
        <w:rPr>
          <w:rFonts w:ascii="Century Gothic" w:hAnsi="Century Gothic"/>
        </w:rPr>
        <w:t>astrographiques</w:t>
      </w:r>
      <w:proofErr w:type="spellEnd"/>
      <w:r w:rsidRPr="00242ED8">
        <w:rPr>
          <w:rFonts w:ascii="Century Gothic" w:hAnsi="Century Gothic"/>
        </w:rPr>
        <w:t xml:space="preserve"> </w:t>
      </w:r>
      <w:r w:rsidRPr="00242ED8">
        <w:rPr>
          <w:rFonts w:ascii="Century Gothic" w:hAnsi="Century Gothic"/>
        </w:rPr>
        <w:br/>
        <w:t xml:space="preserve">Système/Etoile : </w:t>
      </w:r>
      <w:proofErr w:type="spellStart"/>
      <w:r w:rsidRPr="00242ED8">
        <w:rPr>
          <w:rFonts w:ascii="Century Gothic" w:hAnsi="Century Gothic"/>
        </w:rPr>
        <w:t>Yavin</w:t>
      </w:r>
      <w:proofErr w:type="spellEnd"/>
      <w:r w:rsidRPr="00242ED8">
        <w:rPr>
          <w:rFonts w:ascii="Century Gothic" w:hAnsi="Century Gothic"/>
        </w:rPr>
        <w:t xml:space="preserve"> </w:t>
      </w:r>
      <w:r w:rsidRPr="00242ED8">
        <w:rPr>
          <w:rFonts w:ascii="Century Gothic" w:hAnsi="Century Gothic"/>
        </w:rPr>
        <w:br/>
        <w:t xml:space="preserve">Planètes : </w:t>
      </w:r>
      <w:r w:rsidRPr="00242ED8">
        <w:rPr>
          <w:rFonts w:ascii="Century Gothic" w:hAnsi="Century Gothic"/>
        </w:rPr>
        <w:br/>
      </w:r>
      <w:proofErr w:type="spellStart"/>
      <w:r w:rsidRPr="00242ED8">
        <w:rPr>
          <w:rFonts w:ascii="Century Gothic" w:hAnsi="Century Gothic"/>
        </w:rPr>
        <w:t>Fiddanl</w:t>
      </w:r>
      <w:proofErr w:type="spellEnd"/>
      <w:r w:rsidRPr="00242ED8">
        <w:rPr>
          <w:rFonts w:ascii="Century Gothic" w:hAnsi="Century Gothic"/>
        </w:rPr>
        <w:t xml:space="preserve"> (stérile/mercure, pas de lune) </w:t>
      </w:r>
      <w:r w:rsidRPr="00242ED8">
        <w:rPr>
          <w:rFonts w:ascii="Century Gothic" w:hAnsi="Century Gothic"/>
        </w:rPr>
        <w:br/>
      </w:r>
      <w:proofErr w:type="spellStart"/>
      <w:r w:rsidRPr="00242ED8">
        <w:rPr>
          <w:rFonts w:ascii="Century Gothic" w:hAnsi="Century Gothic"/>
        </w:rPr>
        <w:t>Stroiketcy</w:t>
      </w:r>
      <w:proofErr w:type="spellEnd"/>
      <w:r w:rsidRPr="00242ED8">
        <w:rPr>
          <w:rFonts w:ascii="Century Gothic" w:hAnsi="Century Gothic"/>
        </w:rPr>
        <w:t xml:space="preserve"> (planète gelée, pas de lune) </w:t>
      </w:r>
      <w:r w:rsidRPr="00242ED8">
        <w:rPr>
          <w:rFonts w:ascii="Century Gothic" w:hAnsi="Century Gothic"/>
        </w:rPr>
        <w:br/>
      </w:r>
      <w:proofErr w:type="spellStart"/>
      <w:r w:rsidRPr="00242ED8">
        <w:rPr>
          <w:rFonts w:ascii="Century Gothic" w:hAnsi="Century Gothic"/>
        </w:rPr>
        <w:t>Yavin</w:t>
      </w:r>
      <w:proofErr w:type="spellEnd"/>
      <w:r w:rsidRPr="00242ED8">
        <w:rPr>
          <w:rFonts w:ascii="Century Gothic" w:hAnsi="Century Gothic"/>
        </w:rPr>
        <w:t xml:space="preserve"> (géante gazeuse, 26 lunes)</w:t>
      </w:r>
    </w:p>
    <w:sectPr w:rsidR="006B35A3" w:rsidRPr="00242ED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949A4"/>
    <w:rsid w:val="000A452C"/>
    <w:rsid w:val="000C3F81"/>
    <w:rsid w:val="000E4377"/>
    <w:rsid w:val="000F6452"/>
    <w:rsid w:val="00100FA3"/>
    <w:rsid w:val="00105E6A"/>
    <w:rsid w:val="00116E1B"/>
    <w:rsid w:val="00120E6C"/>
    <w:rsid w:val="00175C88"/>
    <w:rsid w:val="001821DA"/>
    <w:rsid w:val="001926D7"/>
    <w:rsid w:val="00192C77"/>
    <w:rsid w:val="001B001D"/>
    <w:rsid w:val="001B0297"/>
    <w:rsid w:val="001D66D1"/>
    <w:rsid w:val="0020283A"/>
    <w:rsid w:val="002130EF"/>
    <w:rsid w:val="0023694E"/>
    <w:rsid w:val="00242ED8"/>
    <w:rsid w:val="002464F1"/>
    <w:rsid w:val="00253631"/>
    <w:rsid w:val="00283F21"/>
    <w:rsid w:val="0028445F"/>
    <w:rsid w:val="00287F67"/>
    <w:rsid w:val="0029061A"/>
    <w:rsid w:val="002A2AA3"/>
    <w:rsid w:val="002A30D4"/>
    <w:rsid w:val="002A3AA8"/>
    <w:rsid w:val="002C5877"/>
    <w:rsid w:val="002D0E53"/>
    <w:rsid w:val="002F1563"/>
    <w:rsid w:val="002F7C67"/>
    <w:rsid w:val="0033237E"/>
    <w:rsid w:val="00334D9A"/>
    <w:rsid w:val="00345D7F"/>
    <w:rsid w:val="00347359"/>
    <w:rsid w:val="003A1B7B"/>
    <w:rsid w:val="003A6789"/>
    <w:rsid w:val="003A7912"/>
    <w:rsid w:val="003B260E"/>
    <w:rsid w:val="003C3F81"/>
    <w:rsid w:val="003C72D5"/>
    <w:rsid w:val="003E0C84"/>
    <w:rsid w:val="003F0FC7"/>
    <w:rsid w:val="0040233E"/>
    <w:rsid w:val="00411D46"/>
    <w:rsid w:val="004145A8"/>
    <w:rsid w:val="00422306"/>
    <w:rsid w:val="00433EBE"/>
    <w:rsid w:val="00434908"/>
    <w:rsid w:val="00441CE4"/>
    <w:rsid w:val="00447C18"/>
    <w:rsid w:val="00457356"/>
    <w:rsid w:val="00467FF7"/>
    <w:rsid w:val="004807F0"/>
    <w:rsid w:val="004A084A"/>
    <w:rsid w:val="004B05B2"/>
    <w:rsid w:val="004B4D4F"/>
    <w:rsid w:val="004F0D15"/>
    <w:rsid w:val="004F173C"/>
    <w:rsid w:val="00505EE3"/>
    <w:rsid w:val="005128E4"/>
    <w:rsid w:val="00516D17"/>
    <w:rsid w:val="005452C0"/>
    <w:rsid w:val="00552579"/>
    <w:rsid w:val="005740AE"/>
    <w:rsid w:val="00597EE6"/>
    <w:rsid w:val="005B0953"/>
    <w:rsid w:val="005B7C57"/>
    <w:rsid w:val="005C0251"/>
    <w:rsid w:val="00604346"/>
    <w:rsid w:val="00606915"/>
    <w:rsid w:val="00614967"/>
    <w:rsid w:val="00617CC8"/>
    <w:rsid w:val="006220DF"/>
    <w:rsid w:val="00674214"/>
    <w:rsid w:val="006B35A3"/>
    <w:rsid w:val="006B3D3F"/>
    <w:rsid w:val="006B7C73"/>
    <w:rsid w:val="006D7CEA"/>
    <w:rsid w:val="006E6708"/>
    <w:rsid w:val="006F0200"/>
    <w:rsid w:val="00710AF8"/>
    <w:rsid w:val="00716088"/>
    <w:rsid w:val="00722C56"/>
    <w:rsid w:val="00763A5D"/>
    <w:rsid w:val="0078094F"/>
    <w:rsid w:val="00783015"/>
    <w:rsid w:val="007848C8"/>
    <w:rsid w:val="0078785D"/>
    <w:rsid w:val="00793F32"/>
    <w:rsid w:val="007C6BEE"/>
    <w:rsid w:val="008002A5"/>
    <w:rsid w:val="0080285B"/>
    <w:rsid w:val="00806C95"/>
    <w:rsid w:val="00810DF2"/>
    <w:rsid w:val="008254F1"/>
    <w:rsid w:val="00830D8A"/>
    <w:rsid w:val="00894E5F"/>
    <w:rsid w:val="008A3560"/>
    <w:rsid w:val="008C46FF"/>
    <w:rsid w:val="008C7B72"/>
    <w:rsid w:val="008D1834"/>
    <w:rsid w:val="008D462B"/>
    <w:rsid w:val="008F0D17"/>
    <w:rsid w:val="008F6CA2"/>
    <w:rsid w:val="0091340F"/>
    <w:rsid w:val="00914F6E"/>
    <w:rsid w:val="009169B9"/>
    <w:rsid w:val="009422DB"/>
    <w:rsid w:val="0095400C"/>
    <w:rsid w:val="009744E9"/>
    <w:rsid w:val="009A746F"/>
    <w:rsid w:val="009C11F9"/>
    <w:rsid w:val="009C3167"/>
    <w:rsid w:val="009D5E8F"/>
    <w:rsid w:val="009E45A6"/>
    <w:rsid w:val="00A04277"/>
    <w:rsid w:val="00A31F05"/>
    <w:rsid w:val="00A37E2B"/>
    <w:rsid w:val="00A60E98"/>
    <w:rsid w:val="00AB542A"/>
    <w:rsid w:val="00AD6C8C"/>
    <w:rsid w:val="00B009BA"/>
    <w:rsid w:val="00B05931"/>
    <w:rsid w:val="00B05B0F"/>
    <w:rsid w:val="00B25391"/>
    <w:rsid w:val="00B439C4"/>
    <w:rsid w:val="00B77330"/>
    <w:rsid w:val="00B8050D"/>
    <w:rsid w:val="00B926EA"/>
    <w:rsid w:val="00BA54DF"/>
    <w:rsid w:val="00BB2E24"/>
    <w:rsid w:val="00BD7311"/>
    <w:rsid w:val="00BE04D5"/>
    <w:rsid w:val="00BF783B"/>
    <w:rsid w:val="00C31DF5"/>
    <w:rsid w:val="00C43AB6"/>
    <w:rsid w:val="00C46099"/>
    <w:rsid w:val="00C5630F"/>
    <w:rsid w:val="00C65BD8"/>
    <w:rsid w:val="00C76D9F"/>
    <w:rsid w:val="00C855C3"/>
    <w:rsid w:val="00CA15E3"/>
    <w:rsid w:val="00CA6594"/>
    <w:rsid w:val="00CC2E4A"/>
    <w:rsid w:val="00D11167"/>
    <w:rsid w:val="00D12803"/>
    <w:rsid w:val="00D3699D"/>
    <w:rsid w:val="00D41BA5"/>
    <w:rsid w:val="00D53E20"/>
    <w:rsid w:val="00D7705C"/>
    <w:rsid w:val="00DB2C5E"/>
    <w:rsid w:val="00DE2127"/>
    <w:rsid w:val="00DE60FF"/>
    <w:rsid w:val="00DE7F1E"/>
    <w:rsid w:val="00DF0633"/>
    <w:rsid w:val="00DF6211"/>
    <w:rsid w:val="00E11629"/>
    <w:rsid w:val="00E15467"/>
    <w:rsid w:val="00E230AE"/>
    <w:rsid w:val="00E27CCC"/>
    <w:rsid w:val="00E30E5E"/>
    <w:rsid w:val="00E366CC"/>
    <w:rsid w:val="00E41058"/>
    <w:rsid w:val="00E61A50"/>
    <w:rsid w:val="00E65442"/>
    <w:rsid w:val="00E677C9"/>
    <w:rsid w:val="00E727E2"/>
    <w:rsid w:val="00E81882"/>
    <w:rsid w:val="00E86A4A"/>
    <w:rsid w:val="00EA1756"/>
    <w:rsid w:val="00EC021D"/>
    <w:rsid w:val="00ED3C89"/>
    <w:rsid w:val="00EE3894"/>
    <w:rsid w:val="00EE4B97"/>
    <w:rsid w:val="00EF2EEE"/>
    <w:rsid w:val="00F01F57"/>
    <w:rsid w:val="00F221A1"/>
    <w:rsid w:val="00F36E79"/>
    <w:rsid w:val="00F43A46"/>
    <w:rsid w:val="00F51459"/>
    <w:rsid w:val="00F51CD0"/>
    <w:rsid w:val="00F61B60"/>
    <w:rsid w:val="00F8419B"/>
    <w:rsid w:val="00F92A8C"/>
    <w:rsid w:val="00FA154D"/>
    <w:rsid w:val="00FE79B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73206129">
      <w:bodyDiv w:val="1"/>
      <w:marLeft w:val="0"/>
      <w:marRight w:val="0"/>
      <w:marTop w:val="0"/>
      <w:marBottom w:val="0"/>
      <w:divBdr>
        <w:top w:val="none" w:sz="0" w:space="0" w:color="auto"/>
        <w:left w:val="none" w:sz="0" w:space="0" w:color="auto"/>
        <w:bottom w:val="none" w:sz="0" w:space="0" w:color="auto"/>
        <w:right w:val="none" w:sz="0" w:space="0" w:color="auto"/>
      </w:divBdr>
    </w:div>
    <w:div w:id="735591026">
      <w:bodyDiv w:val="1"/>
      <w:marLeft w:val="0"/>
      <w:marRight w:val="0"/>
      <w:marTop w:val="0"/>
      <w:marBottom w:val="0"/>
      <w:divBdr>
        <w:top w:val="none" w:sz="0" w:space="0" w:color="auto"/>
        <w:left w:val="none" w:sz="0" w:space="0" w:color="auto"/>
        <w:bottom w:val="none" w:sz="0" w:space="0" w:color="auto"/>
        <w:right w:val="none" w:sz="0" w:space="0" w:color="auto"/>
      </w:divBdr>
    </w:div>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500191679">
      <w:bodyDiv w:val="1"/>
      <w:marLeft w:val="0"/>
      <w:marRight w:val="0"/>
      <w:marTop w:val="0"/>
      <w:marBottom w:val="0"/>
      <w:divBdr>
        <w:top w:val="none" w:sz="0" w:space="0" w:color="auto"/>
        <w:left w:val="none" w:sz="0" w:space="0" w:color="auto"/>
        <w:bottom w:val="none" w:sz="0" w:space="0" w:color="auto"/>
        <w:right w:val="none" w:sz="0" w:space="0" w:color="auto"/>
      </w:divBdr>
      <w:divsChild>
        <w:div w:id="892082386">
          <w:marLeft w:val="0"/>
          <w:marRight w:val="0"/>
          <w:marTop w:val="0"/>
          <w:marBottom w:val="0"/>
          <w:divBdr>
            <w:top w:val="none" w:sz="0" w:space="0" w:color="auto"/>
            <w:left w:val="none" w:sz="0" w:space="0" w:color="auto"/>
            <w:bottom w:val="none" w:sz="0" w:space="0" w:color="auto"/>
            <w:right w:val="none" w:sz="0" w:space="0" w:color="auto"/>
          </w:divBdr>
        </w:div>
        <w:div w:id="1260261890">
          <w:marLeft w:val="0"/>
          <w:marRight w:val="0"/>
          <w:marTop w:val="0"/>
          <w:marBottom w:val="0"/>
          <w:divBdr>
            <w:top w:val="none" w:sz="0" w:space="0" w:color="auto"/>
            <w:left w:val="none" w:sz="0" w:space="0" w:color="auto"/>
            <w:bottom w:val="none" w:sz="0" w:space="0" w:color="auto"/>
            <w:right w:val="none" w:sz="0" w:space="0" w:color="auto"/>
          </w:divBdr>
        </w:div>
      </w:divsChild>
    </w:div>
    <w:div w:id="1932424826">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planete_yavin8" TargetMode="External"/><Relationship Id="rId13" Type="http://schemas.openxmlformats.org/officeDocument/2006/relationships/image" Target="media/image2.jpeg"/><Relationship Id="rId18" Type="http://schemas.openxmlformats.org/officeDocument/2006/relationships/hyperlink" Target="http://www.starwars-holonet.com/holonet.php?fiche=org_damarin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tarwars-holonet.com/holonet.php?fiche=perso_skywalker_luke" TargetMode="External"/><Relationship Id="rId7" Type="http://schemas.openxmlformats.org/officeDocument/2006/relationships/hyperlink" Target="http://www.starwars-holonet.com/holonet.php?fiche=planete_yavin4" TargetMode="External"/><Relationship Id="rId12" Type="http://schemas.openxmlformats.org/officeDocument/2006/relationships/hyperlink" Target="http://www.starwars-holonet.com/holonet.php?fiche=arme_sabrelaser" TargetMode="External"/><Relationship Id="rId17" Type="http://schemas.openxmlformats.org/officeDocument/2006/relationships/hyperlink" Target="http://www.starwars-holonet.com/holonet.php?fiche=org_e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rwars-holonet.com/holonet.php?fiche=event_yavin" TargetMode="External"/><Relationship Id="rId20" Type="http://schemas.openxmlformats.org/officeDocument/2006/relationships/hyperlink" Target="http://www.starwars-holonet.com/holonet.php?fiche=org_noj" TargetMode="External"/><Relationship Id="rId1" Type="http://schemas.openxmlformats.org/officeDocument/2006/relationships/numbering" Target="numbering.xml"/><Relationship Id="rId6" Type="http://schemas.openxmlformats.org/officeDocument/2006/relationships/hyperlink" Target="http://www.starwars-holonet.com/holonet.php?fiche=lieu_gal_be" TargetMode="External"/><Relationship Id="rId11" Type="http://schemas.openxmlformats.org/officeDocument/2006/relationships/hyperlink" Target="http://www.starwars-holonet.com/holonet.php?fiche=lieu_galaxie" TargetMode="External"/><Relationship Id="rId24" Type="http://schemas.openxmlformats.org/officeDocument/2006/relationships/hyperlink" Target="http://www.starwars-holonet.com/holonet.php?fiche=org_vestiges" TargetMode="External"/><Relationship Id="rId5" Type="http://schemas.openxmlformats.org/officeDocument/2006/relationships/image" Target="media/image1.png"/><Relationship Id="rId15" Type="http://schemas.openxmlformats.org/officeDocument/2006/relationships/hyperlink" Target="http://www.starwars-holonet.com/holonet.php?fiche=org_all" TargetMode="External"/><Relationship Id="rId23" Type="http://schemas.openxmlformats.org/officeDocument/2006/relationships/hyperlink" Target="http://www.starwars-holonet.com/holonet.php?fiche=perso_durron_kyp" TargetMode="External"/><Relationship Id="rId10" Type="http://schemas.openxmlformats.org/officeDocument/2006/relationships/hyperlink" Target="http://www.starwars-holonet.com/holonet.php?fiche=org_esp_humain" TargetMode="Externa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starwars-holonet.com/holonet.php?fiche=planete_yavin13" TargetMode="External"/><Relationship Id="rId14" Type="http://schemas.openxmlformats.org/officeDocument/2006/relationships/hyperlink" Target="http://www.starwars-holonet.com/holonet.php?fiche=ship_ds1" TargetMode="External"/><Relationship Id="rId22" Type="http://schemas.openxmlformats.org/officeDocument/2006/relationships/hyperlink" Target="http://www.starwars-holonet.com/holonet.php?fiche=ship_broyeur_solei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1148</Words>
  <Characters>6320</Characters>
  <Application>Microsoft Office Word</Application>
  <DocSecurity>0</DocSecurity>
  <Lines>52</Lines>
  <Paragraphs>14</Paragraphs>
  <ScaleCrop>false</ScaleCrop>
  <Company/>
  <LinksUpToDate>false</LinksUpToDate>
  <CharactersWithSpaces>7454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36</cp:revision>
  <dcterms:created xsi:type="dcterms:W3CDTF">2010-03-25T07:32:00Z</dcterms:created>
  <dcterms:modified xsi:type="dcterms:W3CDTF">2012-05-23T10:17:00Z</dcterms:modified>
</cp:coreProperties>
</file>